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w:t>
      </w:r>
      <w:r w:rsidDel="00000000" w:rsidR="00000000" w:rsidRPr="00000000">
        <w:rPr>
          <w:rFonts w:ascii="Calibri" w:cs="Calibri" w:eastAsia="Calibri" w:hAnsi="Calibri"/>
          <w:b w:val="1"/>
          <w:sz w:val="36"/>
          <w:szCs w:val="36"/>
          <w:rtl w:val="0"/>
        </w:rPr>
        <w:t xml:space="preserve">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oskytovatel“) na straně jedné</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rtl w:val="0"/>
        </w:rPr>
        <w:t xml:space="preserve">lavní příjemce“) na straně druhé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 následujícím programu: XXX.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r>
      <w:r w:rsidDel="00000000" w:rsidR="00000000" w:rsidRPr="00000000">
        <w:rPr>
          <w:rFonts w:ascii="Calibri" w:cs="Calibri" w:eastAsia="Calibri" w:hAnsi="Calibri"/>
          <w:color w:val="000000"/>
          <w:rtl w:val="0"/>
        </w:rPr>
        <w:t xml:space="preserve">V souladu s § 9 ZPVV proto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w:t>
      </w:r>
      <w:r w:rsidDel="00000000" w:rsidR="00000000" w:rsidRPr="00000000">
        <w:rPr>
          <w:rFonts w:ascii="Calibri" w:cs="Calibri" w:eastAsia="Calibri" w:hAnsi="Calibri"/>
          <w:color w:val="000000"/>
          <w:rtl w:val="0"/>
        </w:rPr>
        <w:t xml:space="preser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D">
      <w:pPr>
        <w:numPr>
          <w:ilvl w:val="0"/>
          <w:numId w:val="1"/>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1E">
      <w:pPr>
        <w:numPr>
          <w:ilvl w:val="0"/>
          <w:numId w:val="1"/>
        </w:numPr>
        <w:ind w:left="425" w:hanging="425"/>
        <w:rPr/>
      </w:pPr>
      <w:r w:rsidDel="00000000" w:rsidR="00000000" w:rsidRPr="00000000">
        <w:rPr>
          <w:rFonts w:ascii="Calibri" w:cs="Calibri" w:eastAsia="Calibri" w:hAnsi="Calibri"/>
          <w:rtl w:val="0"/>
        </w:rPr>
        <w:t xml:space="preserve">Účelem podpory je provádění činností výzkumu, vývoje a inovací nebo činností souvisejících, jež efektivně směřují k dosažení cílů projektu za dle poskytnutí podpory.</w:t>
      </w:r>
      <w:r w:rsidDel="00000000" w:rsidR="00000000" w:rsidRPr="00000000">
        <w:rPr>
          <w:rtl w:val="0"/>
        </w:rPr>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4"/>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2">
      <w:pPr>
        <w:numPr>
          <w:ilvl w:val="0"/>
          <w:numId w:val="4"/>
        </w:numPr>
        <w:ind w:left="425" w:hanging="425"/>
        <w:rPr/>
      </w:pPr>
      <w:r w:rsidDel="00000000" w:rsidR="00000000" w:rsidRPr="00000000">
        <w:rPr>
          <w:rFonts w:ascii="Calibri" w:cs="Calibri" w:eastAsia="Calibri" w:hAnsi="Calibri"/>
          <w:rtl w:val="0"/>
        </w:rPr>
        <w:t xml:space="preserve">Maximální výše uznaných nákladů projekt</w:t>
      </w:r>
      <w:r w:rsidDel="00000000" w:rsidR="00000000" w:rsidRPr="00000000">
        <w:rPr>
          <w:rFonts w:ascii="Calibri" w:cs="Calibri" w:eastAsia="Calibri" w:hAnsi="Calibri"/>
          <w:rtl w:val="0"/>
        </w:rPr>
        <w:t xml:space="preserve">u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3">
      <w:pPr>
        <w:numPr>
          <w:ilvl w:val="0"/>
          <w:numId w:val="4"/>
        </w:numPr>
        <w:ind w:left="425" w:hanging="425"/>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r w:rsidDel="00000000" w:rsidR="00000000" w:rsidRPr="00000000">
        <w:rPr>
          <w:rtl w:val="0"/>
        </w:rPr>
      </w:r>
    </w:p>
    <w:bookmarkStart w:colFirst="0" w:colLast="0" w:name="30j0zll" w:id="1"/>
    <w:bookmarkEnd w:id="1"/>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3"/>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 která je</w:t>
      </w:r>
      <w:r w:rsidDel="00000000" w:rsidR="00000000" w:rsidRPr="00000000">
        <w:rPr>
          <w:rFonts w:ascii="Calibri" w:cs="Calibri" w:eastAsia="Calibri" w:hAnsi="Calibri"/>
          <w:rtl w:val="0"/>
        </w:rPr>
        <w:t xml:space="preserve"> sc</w:t>
      </w:r>
      <w:r w:rsidDel="00000000" w:rsidR="00000000" w:rsidRPr="00000000">
        <w:rPr>
          <w:rFonts w:ascii="Calibri" w:cs="Calibri" w:eastAsia="Calibri" w:hAnsi="Calibri"/>
          <w:rtl w:val="0"/>
        </w:rPr>
        <w:t xml:space="preserve">hváleným návrhem projektu ve smyslu § 9 odst. 2 ZPVV. Závazné parametry řešení projektu obsahují označení hlavního příjemce a dalších účastníků, jméno, příjmení a případné akademické tituly a vědecké hodnosti </w:t>
      </w:r>
      <w:r w:rsidDel="00000000" w:rsidR="00000000" w:rsidRPr="00000000">
        <w:rPr>
          <w:rFonts w:ascii="Calibri" w:cs="Calibri" w:eastAsia="Calibri" w:hAnsi="Calibri"/>
          <w:rtl w:val="0"/>
        </w:rPr>
        <w:t xml:space="preserve">řešitele</w:t>
      </w:r>
      <w:r w:rsidDel="00000000" w:rsidR="00000000" w:rsidRPr="00000000">
        <w:rPr>
          <w:rFonts w:ascii="Calibri" w:cs="Calibri" w:eastAsia="Calibri" w:hAnsi="Calibri"/>
          <w:rtl w:val="0"/>
        </w:rPr>
        <w:t xml:space="preserve">, termín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3"/>
        </w:numPr>
        <w:ind w:left="425" w:hanging="425"/>
        <w:rPr/>
      </w:pPr>
      <w:r w:rsidDel="00000000" w:rsidR="00000000" w:rsidRPr="00000000">
        <w:rPr>
          <w:rFonts w:ascii="Calibri" w:cs="Calibri" w:eastAsia="Calibri" w:hAnsi="Calibri"/>
          <w:rtl w:val="0"/>
        </w:rPr>
        <w:t xml:space="preserve">Další podmínky poskytnutí podpory a řešení p</w:t>
      </w:r>
      <w:r w:rsidDel="00000000" w:rsidR="00000000" w:rsidRPr="00000000">
        <w:rPr>
          <w:rFonts w:ascii="Calibri" w:cs="Calibri" w:eastAsia="Calibri" w:hAnsi="Calibri"/>
          <w:rtl w:val="0"/>
        </w:rPr>
        <w:t xml:space="preserve">rojektu uvádíme v</w:t>
      </w:r>
      <w:r w:rsidDel="00000000" w:rsidR="00000000" w:rsidRPr="00000000">
        <w:rPr>
          <w:rFonts w:ascii="Calibri" w:cs="Calibri" w:eastAsia="Calibri" w:hAnsi="Calibri"/>
          <w:rtl w:val="0"/>
        </w:rPr>
        <w:t xml:space="preserve">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tl w:val="0"/>
        </w:rPr>
      </w:r>
    </w:p>
    <w:p w:rsidR="00000000" w:rsidDel="00000000" w:rsidP="00000000" w:rsidRDefault="00000000" w:rsidRPr="00000000" w14:paraId="00000028">
      <w:pPr>
        <w:numPr>
          <w:ilvl w:val="0"/>
          <w:numId w:val="3"/>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w:t>
      </w:r>
      <w:r w:rsidDel="00000000" w:rsidR="00000000" w:rsidRPr="00000000">
        <w:rPr>
          <w:rFonts w:ascii="Calibri" w:cs="Calibri" w:eastAsia="Calibri" w:hAnsi="Calibri"/>
          <w:rtl w:val="0"/>
        </w:rPr>
        <w:t xml:space="preserve">u, použijeme př</w:t>
      </w:r>
      <w:r w:rsidDel="00000000" w:rsidR="00000000" w:rsidRPr="00000000">
        <w:rPr>
          <w:rFonts w:ascii="Calibri" w:cs="Calibri" w:eastAsia="Calibri" w:hAnsi="Calibri"/>
          <w:rtl w:val="0"/>
        </w:rPr>
        <w:t xml:space="preserve">ednostně ustanovení Smlouvy, dále ustanovení Všeobecných podmínek a dále Závazných parametrů řešení projektu.</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bookmarkStart w:colFirst="0" w:colLast="0" w:name="1fob9te" w:id="2"/>
    <w:bookmarkEnd w:id="2"/>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3znysh7" w:id="3"/>
    <w:bookmarkEnd w:id="3"/>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C">
      <w:pPr>
        <w:numPr>
          <w:ilvl w:val="0"/>
          <w:numId w:val="5"/>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r w:rsidDel="00000000" w:rsidR="00000000" w:rsidRPr="00000000">
        <w:rPr>
          <w:rtl w:val="0"/>
        </w:rPr>
      </w:r>
    </w:p>
    <w:p w:rsidR="00000000" w:rsidDel="00000000" w:rsidP="00000000" w:rsidRDefault="00000000" w:rsidRPr="00000000" w14:paraId="0000002D">
      <w:pPr>
        <w:numPr>
          <w:ilvl w:val="0"/>
          <w:numId w:val="5"/>
        </w:numPr>
        <w:spacing w:after="120" w:lineRule="auto"/>
        <w:ind w:left="425" w:hanging="283.2677165354331"/>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2E">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F">
      <w:pPr>
        <w:numPr>
          <w:ilvl w:val="0"/>
          <w:numId w:val="5"/>
        </w:numPr>
        <w:spacing w:after="120" w:before="0" w:lineRule="auto"/>
        <w:ind w:left="360" w:hanging="218.26771653543312"/>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příjemce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w:t>
      </w:r>
      <w:r w:rsidDel="00000000" w:rsidR="00000000" w:rsidRPr="00000000">
        <w:rPr>
          <w:rFonts w:ascii="Calibri" w:cs="Calibri" w:eastAsia="Calibri" w:hAnsi="Calibri"/>
          <w:rtl w:val="0"/>
        </w:rPr>
        <w:t xml:space="preserve">1 000 Kč</w:t>
      </w:r>
      <w:r w:rsidDel="00000000" w:rsidR="00000000" w:rsidRPr="00000000">
        <w:rPr>
          <w:rFonts w:ascii="Calibri" w:cs="Calibri" w:eastAsia="Calibri" w:hAnsi="Calibri"/>
          <w:rtl w:val="0"/>
        </w:rPr>
        <w:t xml:space="preserve"> za každý započatý měsíc, kdy není povinnost splněna, maximálně však 30 000 Kč. </w:t>
      </w:r>
      <w:r w:rsidDel="00000000" w:rsidR="00000000" w:rsidRPr="00000000">
        <w:rPr>
          <w:rtl w:val="0"/>
        </w:rPr>
      </w:r>
    </w:p>
    <w:p w:rsidR="00000000" w:rsidDel="00000000" w:rsidP="00000000" w:rsidRDefault="00000000" w:rsidRPr="00000000" w14:paraId="00000030">
      <w:pPr>
        <w:keepNext w:val="1"/>
        <w:keepLines w:val="1"/>
        <w:numPr>
          <w:ilvl w:val="0"/>
          <w:numId w:val="5"/>
        </w:numPr>
        <w:pBdr>
          <w:top w:space="0" w:sz="0" w:val="nil"/>
          <w:left w:space="0" w:sz="0" w:val="nil"/>
          <w:bottom w:space="0" w:sz="0" w:val="nil"/>
          <w:right w:space="0" w:sz="0" w:val="nil"/>
          <w:between w:space="0" w:sz="0" w:val="nil"/>
        </w:pBdr>
        <w:ind w:left="426" w:hanging="284.2677165354331"/>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1">
      <w:pPr>
        <w:numPr>
          <w:ilvl w:val="0"/>
          <w:numId w:val="5"/>
        </w:numPr>
        <w:spacing w:line="240" w:lineRule="auto"/>
        <w:ind w:left="360" w:hanging="218.26771653543312"/>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2">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českém nebo anglickém jazyce.“</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76" w:lineRule="auto"/>
        <w:ind w:left="425" w:right="0" w:hanging="283.2677165354331"/>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r w:rsidDel="00000000" w:rsidR="00000000" w:rsidRPr="00000000">
        <w:rPr>
          <w:rtl w:val="0"/>
        </w:rPr>
      </w:r>
    </w:p>
    <w:p w:rsidR="00000000" w:rsidDel="00000000" w:rsidP="00000000" w:rsidRDefault="00000000" w:rsidRPr="00000000" w14:paraId="00000035">
      <w:pPr>
        <w:numPr>
          <w:ilvl w:val="0"/>
          <w:numId w:val="5"/>
        </w:numPr>
        <w:ind w:left="566.9291338582675" w:right="566" w:hanging="425.1968503937007"/>
        <w:rPr/>
      </w:pPr>
      <w:r w:rsidDel="00000000" w:rsidR="00000000" w:rsidRPr="00000000">
        <w:rPr>
          <w:rFonts w:ascii="Calibri" w:cs="Calibri" w:eastAsia="Calibri" w:hAnsi="Calibri"/>
          <w:rtl w:val="0"/>
        </w:rPr>
        <w:t xml:space="preserve">Nad ráme</w:t>
      </w:r>
      <w:r w:rsidDel="00000000" w:rsidR="00000000" w:rsidRPr="00000000">
        <w:rPr>
          <w:rFonts w:ascii="Calibri" w:cs="Calibri" w:eastAsia="Calibri" w:hAnsi="Calibri"/>
          <w:rtl w:val="0"/>
        </w:rPr>
        <w:t xml:space="preserv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36">
      <w:pPr>
        <w:numPr>
          <w:ilvl w:val="0"/>
          <w:numId w:val="5"/>
        </w:numPr>
        <w:ind w:left="566.9291338582675" w:right="566" w:hanging="425.1968503937007"/>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w:t>
      </w:r>
      <w:r w:rsidDel="00000000" w:rsidR="00000000" w:rsidRPr="00000000">
        <w:rPr>
          <w:rFonts w:ascii="Calibri" w:cs="Calibri" w:eastAsia="Calibri" w:hAnsi="Calibri"/>
          <w:rtl w:val="0"/>
        </w:rPr>
        <w:t xml:space="preserve">o dostupnosti a způsobu šíření výsledků výzkumu a výzkumných dat projektu, v souladu se zásadou, že výsledky výzkumu a výzkumná data nejsou zveřejňovány pouze v odůvodněných případech.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7">
      <w:pPr>
        <w:numPr>
          <w:ilvl w:val="0"/>
          <w:numId w:val="5"/>
        </w:numPr>
        <w:ind w:left="566.9291338582675" w:right="566" w:hanging="425.1968503937007"/>
        <w:rPr>
          <w:rFonts w:ascii="Calibri" w:cs="Calibri" w:eastAsia="Calibri" w:hAnsi="Calibri"/>
        </w:rPr>
      </w:pPr>
      <w:r w:rsidDel="00000000" w:rsidR="00000000" w:rsidRPr="00000000">
        <w:rPr>
          <w:rFonts w:ascii="Calibri" w:cs="Calibri" w:eastAsia="Calibri" w:hAnsi="Calibri"/>
          <w:rtl w:val="0"/>
        </w:rPr>
        <w:t xml:space="preserve">Nad rámec Všeobecných podmínek je hlavní příjemce povinen zajistit dlouhodobý bezplatný on-line přístup pro jakéhokoliv uživatele k výzkumným datům projektu a ke všem výstupům/výsledkům druhů  J, N a Vsouhrn, bez ohledu na to, zda vzniknou jako výsledky plánované či nad rámec. Výstup/výsledek a data musí být opatřeny perzistentním identifikátorem.</w:t>
      </w:r>
      <w:r w:rsidDel="00000000" w:rsidR="00000000" w:rsidRPr="00000000">
        <w:rPr>
          <w:rtl w:val="0"/>
        </w:rPr>
      </w:r>
    </w:p>
    <w:p w:rsidR="00000000" w:rsidDel="00000000" w:rsidP="00000000" w:rsidRDefault="00000000" w:rsidRPr="00000000" w14:paraId="00000038">
      <w:pPr>
        <w:numPr>
          <w:ilvl w:val="0"/>
          <w:numId w:val="5"/>
        </w:numPr>
        <w:spacing w:line="276" w:lineRule="auto"/>
        <w:ind w:left="566.9291338582675" w:right="566" w:hanging="425.1968503937007"/>
        <w:rPr>
          <w:rFonts w:ascii="Calibri" w:cs="Calibri" w:eastAsia="Calibri" w:hAnsi="Calibri"/>
        </w:rPr>
      </w:pPr>
      <w:r w:rsidDel="00000000" w:rsidR="00000000" w:rsidRPr="00000000">
        <w:rPr>
          <w:rFonts w:ascii="Calibri" w:cs="Calibri" w:eastAsia="Calibri" w:hAnsi="Calibri"/>
          <w:rtl w:val="0"/>
        </w:rPr>
        <w:t xml:space="preserve">Nad rámec Všeobecných podmínek mají příjemci povinnost zajistit naplnění požadavků týkajících se otevřeného přístupu uvedených v dokumentu Výzkumná data a otevřený přístup k výstupům/výsledkům.</w:t>
      </w:r>
    </w:p>
    <w:p w:rsidR="00000000" w:rsidDel="00000000" w:rsidP="00000000" w:rsidRDefault="00000000" w:rsidRPr="00000000" w14:paraId="00000039">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Konkrétně příjemci musí</w:t>
      </w:r>
    </w:p>
    <w:p w:rsidR="00000000" w:rsidDel="00000000" w:rsidP="00000000" w:rsidRDefault="00000000" w:rsidRPr="00000000" w14:paraId="0000003A">
      <w:pPr>
        <w:spacing w:after="160" w:before="0" w:line="276"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a. uložit strojově čitelnou finální verzi textu výstupu/výsledku anebo výzkumných dat do repozitáře a </w:t>
      </w:r>
    </w:p>
    <w:p w:rsidR="00000000" w:rsidDel="00000000" w:rsidP="00000000" w:rsidRDefault="00000000" w:rsidRPr="00000000" w14:paraId="0000003B">
      <w:pPr>
        <w:spacing w:after="160" w:before="0" w:line="276"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b. umožnit otevřený přístup k textu k výstupu/výsledku a souvisejícím výzkumným datům za podmínek vhodné licence zveřejněním v repozitáři nebo publikováním v otevřeném časopise, a to tak, že otevřený přístup musí být poskytnut do 6 měsíců (12 měsíců v případě sociálních a humanitních věd) od zveřejnění nebo dokončení výstupu/výsledku, nejpozději do konce řešení projektu. </w:t>
      </w:r>
    </w:p>
    <w:p w:rsidR="00000000" w:rsidDel="00000000" w:rsidP="00000000" w:rsidRDefault="00000000" w:rsidRPr="00000000" w14:paraId="0000003C">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Nezveřejnění dat, popř. omezení přístupu, musí příjemce uvést a odůvodnit v Plánu správy dat. Porušení výše uvedených povinností hlavním příjemcem má za následek vznik povinnosti uhradit smluvní pokutu ve výši 5 000 Kč za každé takové jednotlivé porušení. </w:t>
      </w:r>
    </w:p>
    <w:p w:rsidR="00000000" w:rsidDel="00000000" w:rsidP="00000000" w:rsidRDefault="00000000" w:rsidRPr="00000000" w14:paraId="0000003D">
      <w:pPr>
        <w:numPr>
          <w:ilvl w:val="0"/>
          <w:numId w:val="5"/>
        </w:numPr>
        <w:ind w:left="566.9291338582675" w:right="566" w:hanging="425.1968503937007"/>
        <w:rPr>
          <w:rFonts w:ascii="Calibri" w:cs="Calibri" w:eastAsia="Calibri" w:hAnsi="Calibri"/>
          <w:b w:val="1"/>
        </w:rPr>
      </w:pPr>
      <w:r w:rsidDel="00000000" w:rsidR="00000000" w:rsidRPr="00000000">
        <w:rPr>
          <w:rFonts w:ascii="Calibri" w:cs="Calibri" w:eastAsia="Calibri" w:hAnsi="Calibri"/>
          <w:rtl w:val="0"/>
        </w:rPr>
        <w:t xml:space="preserve">Hlavní příjemce a další účastníci projektu nejsou povinni zpřístupnit výzkumná data (projektu či konkrétního výsledku), pokud by jejich zpřístupněním došlo k nepřiměřenému zásahu do: </w:t>
      </w:r>
    </w:p>
    <w:p w:rsidR="00000000" w:rsidDel="00000000" w:rsidP="00000000" w:rsidRDefault="00000000" w:rsidRPr="00000000" w14:paraId="0000003E">
      <w:pPr>
        <w:spacing w:after="160" w:before="0" w:line="259"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a. práva na ochranu duševního vlastnictví, </w:t>
      </w:r>
    </w:p>
    <w:p w:rsidR="00000000" w:rsidDel="00000000" w:rsidP="00000000" w:rsidRDefault="00000000" w:rsidRPr="00000000" w14:paraId="0000003F">
      <w:pPr>
        <w:spacing w:after="160" w:before="0" w:line="259"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b. práva na ochranu soukromí a osobních údajů či </w:t>
      </w:r>
    </w:p>
    <w:p w:rsidR="00000000" w:rsidDel="00000000" w:rsidP="00000000" w:rsidRDefault="00000000" w:rsidRPr="00000000" w14:paraId="00000040">
      <w:pPr>
        <w:spacing w:after="160" w:before="0" w:line="259" w:lineRule="auto"/>
        <w:ind w:left="1286.9291338582675" w:firstLine="0"/>
        <w:jc w:val="left"/>
        <w:rPr>
          <w:rFonts w:ascii="Calibri" w:cs="Calibri" w:eastAsia="Calibri" w:hAnsi="Calibri"/>
        </w:rPr>
      </w:pPr>
      <w:r w:rsidDel="00000000" w:rsidR="00000000" w:rsidRPr="00000000">
        <w:rPr>
          <w:rFonts w:ascii="Calibri" w:cs="Calibri" w:eastAsia="Calibri" w:hAnsi="Calibri"/>
          <w:rtl w:val="0"/>
        </w:rPr>
        <w:t xml:space="preserve">c. práva na ochranu obchodního tajemství, bezpečnosti státu nebo jiných oprávněných zájmů příjemce (např. v případě možnosti obchodního využití). </w:t>
      </w:r>
    </w:p>
    <w:p w:rsidR="00000000" w:rsidDel="00000000" w:rsidP="00000000" w:rsidRDefault="00000000" w:rsidRPr="00000000" w14:paraId="00000041">
      <w:pPr>
        <w:numPr>
          <w:ilvl w:val="0"/>
          <w:numId w:val="5"/>
        </w:numPr>
        <w:ind w:left="566.9291338582675" w:right="566" w:hanging="425.1968503937007"/>
        <w:rPr>
          <w:rFonts w:ascii="Calibri" w:cs="Calibri" w:eastAsia="Calibri" w:hAnsi="Calibri"/>
          <w:b w:val="1"/>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na základě kterých bude možné ověřit, že jsou výstupy/výsledky a výzkumná data otevřeně přístupná dle výše uvedených podmínek.</w:t>
      </w:r>
    </w:p>
    <w:p w:rsidR="00000000" w:rsidDel="00000000" w:rsidP="00000000" w:rsidRDefault="00000000" w:rsidRPr="00000000" w14:paraId="00000042">
      <w:pPr>
        <w:numPr>
          <w:ilvl w:val="0"/>
          <w:numId w:val="5"/>
        </w:numPr>
        <w:ind w:left="566.9291338582675" w:right="566" w:hanging="425.1968503937007"/>
        <w:rPr>
          <w:rFonts w:ascii="Calibri" w:cs="Calibri" w:eastAsia="Calibri" w:hAnsi="Calibri"/>
          <w:u w:val="none"/>
        </w:rPr>
      </w:pPr>
      <w:r w:rsidDel="00000000" w:rsidR="00000000" w:rsidRPr="00000000">
        <w:rPr>
          <w:rFonts w:ascii="Calibri" w:cs="Calibri" w:eastAsia="Calibri" w:hAnsi="Calibri"/>
          <w:rtl w:val="0"/>
        </w:rPr>
        <w:t xml:space="preserve">Plánují-li příjemci začátek projektu v období říjen - prosinec 2026, zahrnou případné způsobilé náklady za rok 2026 do nákladů za rok 2027. V návaznosti na toto ustanovení příjemce nepředkládá průběžnou zprávu za rok 2026.</w:t>
      </w:r>
    </w:p>
    <w:p w:rsidR="00000000" w:rsidDel="00000000" w:rsidP="00000000" w:rsidRDefault="00000000" w:rsidRPr="00000000" w14:paraId="0000004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5">
      <w:pPr>
        <w:numPr>
          <w:ilvl w:val="0"/>
          <w:numId w:val="2"/>
        </w:numPr>
        <w:ind w:left="425" w:hanging="425"/>
        <w:rPr/>
      </w:pPr>
      <w:r w:rsidDel="00000000" w:rsidR="00000000" w:rsidRPr="00000000">
        <w:rPr>
          <w:rFonts w:ascii="Calibri" w:cs="Calibri" w:eastAsia="Calibri" w:hAnsi="Calibri"/>
          <w:rtl w:val="0"/>
        </w:rPr>
        <w:t xml:space="preserve">Smlouva je vyhotovena ve dvou stejnopisech, z nichž poskytovatel a hlavní příjemce obdrží po jednom stejnopisu. Každý stejnopis má platnost originálu. Uvedené se netýká případů, kdy je Smlouva uzavřena ve formě elektronického dokumentu, na kterém budou zaznamenány elektronické podpisy zástupců smluvních stran.</w:t>
      </w:r>
      <w:r w:rsidDel="00000000" w:rsidR="00000000" w:rsidRPr="00000000">
        <w:rPr>
          <w:rtl w:val="0"/>
        </w:rPr>
      </w:r>
    </w:p>
    <w:p w:rsidR="00000000" w:rsidDel="00000000" w:rsidP="00000000" w:rsidRDefault="00000000" w:rsidRPr="00000000" w14:paraId="00000046">
      <w:pPr>
        <w:numPr>
          <w:ilvl w:val="0"/>
          <w:numId w:val="2"/>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47">
      <w:pPr>
        <w:numPr>
          <w:ilvl w:val="0"/>
          <w:numId w:val="2"/>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48">
      <w:pPr>
        <w:numPr>
          <w:ilvl w:val="0"/>
          <w:numId w:val="2"/>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49">
      <w:pPr>
        <w:numPr>
          <w:ilvl w:val="0"/>
          <w:numId w:val="2"/>
        </w:numPr>
        <w:ind w:left="425" w:hanging="425"/>
        <w:rPr/>
      </w:pPr>
      <w:bookmarkStart w:colFirst="0" w:colLast="0" w:name="_tyjcwt" w:id="4"/>
      <w:bookmarkEnd w:id="4"/>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4A">
      <w:pPr>
        <w:numPr>
          <w:ilvl w:val="0"/>
          <w:numId w:val="2"/>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4B">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E">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F">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0">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rtl w:val="0"/>
              </w:rPr>
              <w:t xml:space="preserve">DD. MM. RRRR</w:t>
            </w:r>
          </w:p>
        </w:tc>
        <w:tc>
          <w:tcPr>
            <w:tcBorders>
              <w:bottom w:color="000000" w:space="0" w:sz="4" w:val="single"/>
            </w:tcBorders>
          </w:tcPr>
          <w:p w:rsidR="00000000" w:rsidDel="00000000" w:rsidP="00000000" w:rsidRDefault="00000000" w:rsidRPr="00000000" w14:paraId="00000051">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2">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3dy6vkm" w:id="5"/>
          <w:bookmarkEnd w:id="5"/>
          <w:p w:rsidR="00000000" w:rsidDel="00000000" w:rsidP="00000000" w:rsidRDefault="00000000" w:rsidRPr="00000000" w14:paraId="00000053">
            <w:pPr>
              <w:spacing w:after="40" w:before="40" w:lineRule="auto"/>
              <w:jc w:val="center"/>
              <w:rPr>
                <w:rFonts w:ascii="Calibri" w:cs="Calibri" w:eastAsia="Calibri" w:hAnsi="Calibri"/>
              </w:rPr>
            </w:pPr>
            <w:r w:rsidDel="00000000" w:rsidR="00000000" w:rsidRPr="00000000">
              <w:rPr>
                <w:rFonts w:ascii="Calibri" w:cs="Calibri" w:eastAsia="Calibri" w:hAnsi="Calibri"/>
                <w:highlight w:val="yellow"/>
                <w:rtl w:val="0"/>
              </w:rPr>
              <w:t xml:space="preserve">předseda/předsedkyně</w:t>
            </w:r>
            <w:r w:rsidDel="00000000" w:rsidR="00000000" w:rsidRPr="00000000">
              <w:rPr>
                <w:rFonts w:ascii="Calibri" w:cs="Calibri" w:eastAsia="Calibri" w:hAnsi="Calibri"/>
                <w:rtl w:val="0"/>
              </w:rPr>
              <w:t xml:space="preserve"> TA ČR</w:t>
            </w:r>
          </w:p>
        </w:tc>
      </w:tr>
      <w:tr>
        <w:trPr>
          <w:cantSplit w:val="0"/>
          <w:trHeight w:val="560" w:hRule="atLeast"/>
          <w:tblHeader w:val="0"/>
        </w:trPr>
        <w:tc>
          <w:tcPr/>
          <w:p w:rsidR="00000000" w:rsidDel="00000000" w:rsidP="00000000" w:rsidRDefault="00000000" w:rsidRPr="00000000" w14:paraId="00000054">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5">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6">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57">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 </w:t>
            </w:r>
            <w:r w:rsidDel="00000000" w:rsidR="00000000" w:rsidRPr="00000000">
              <w:rPr>
                <w:rFonts w:ascii="Calibri" w:cs="Calibri" w:eastAsia="Calibri" w:hAnsi="Calibri"/>
                <w:rtl w:val="0"/>
              </w:rPr>
              <w:t xml:space="preserve">DD. MM. RRRR</w:t>
            </w:r>
          </w:p>
        </w:tc>
        <w:tc>
          <w:tcPr>
            <w:tcBorders>
              <w:bottom w:color="000000" w:space="0" w:sz="4" w:val="single"/>
            </w:tcBorders>
          </w:tcPr>
          <w:p w:rsidR="00000000" w:rsidDel="00000000" w:rsidP="00000000" w:rsidRDefault="00000000" w:rsidRPr="00000000" w14:paraId="00000059">
            <w:pPr>
              <w:spacing w:after="40" w:before="40" w:lineRule="auto"/>
              <w:jc w:val="center"/>
              <w:rPr>
                <w:rFonts w:ascii="Calibri" w:cs="Calibri" w:eastAsia="Calibri" w:hAnsi="Calibri"/>
              </w:rPr>
            </w:pPr>
            <w:r w:rsidDel="00000000" w:rsidR="00000000" w:rsidRPr="00000000">
              <w:rPr>
                <w:rtl w:val="0"/>
              </w:rPr>
            </w:r>
          </w:p>
        </w:tc>
      </w:tr>
      <w:tr>
        <w:trPr>
          <w:cantSplit w:val="0"/>
          <w:trHeight w:val="977.109375" w:hRule="atLeast"/>
          <w:tblHeader w:val="0"/>
        </w:trPr>
        <w:tc>
          <w:tcPr/>
          <w:p w:rsidR="00000000" w:rsidDel="00000000" w:rsidP="00000000" w:rsidRDefault="00000000" w:rsidRPr="00000000" w14:paraId="0000005A">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B">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Jméno a příjmení osoby, která podepisuje za hlavního příjemce</w:t>
            </w:r>
          </w:p>
        </w:tc>
      </w:tr>
    </w:tbl>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sectPr>
      <w:headerReference r:id="rId6" w:type="default"/>
      <w:footerReference r:id="rId7"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7</w:t>
    </w:r>
    <w:r w:rsidDel="00000000" w:rsidR="00000000" w:rsidRPr="00000000">
      <w:rPr>
        <w:rFonts w:ascii="Calibri" w:cs="Calibri" w:eastAsia="Calibri" w:hAnsi="Calibri"/>
        <w:sz w:val="16"/>
        <w:szCs w:val="16"/>
        <w:rtl w:val="0"/>
      </w:rPr>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-727704</wp:posOffset>
          </wp:positionH>
          <wp:positionV relativeFrom="page">
            <wp:posOffset>7620</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E">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hanging="218.26771653543312"/>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